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3F733" w14:textId="757F1433" w:rsidR="00480EFC" w:rsidRDefault="00480EFC" w:rsidP="00480EFC">
      <w:pPr>
        <w:spacing w:after="0" w:line="240" w:lineRule="auto"/>
        <w:jc w:val="right"/>
        <w:rPr>
          <w:rFonts w:asciiTheme="minorBidi" w:hAnsiTheme="minorBidi"/>
          <w:b/>
          <w:bCs/>
          <w:color w:val="000000" w:themeColor="text1"/>
          <w:sz w:val="32"/>
          <w:szCs w:val="32"/>
        </w:rPr>
      </w:pPr>
      <w:r w:rsidRPr="00F32231">
        <w:rPr>
          <w:rFonts w:asciiTheme="minorBidi" w:hAnsiTheme="minorBidi"/>
          <w:noProof/>
          <w:sz w:val="32"/>
          <w:szCs w:val="32"/>
        </w:rPr>
        <w:drawing>
          <wp:inline distT="0" distB="0" distL="0" distR="0" wp14:anchorId="2736DCF8" wp14:editId="7EC7D40E">
            <wp:extent cx="1082040" cy="382270"/>
            <wp:effectExtent l="0" t="0" r="3810" b="0"/>
            <wp:docPr id="1" name="Picture 1" descr="A picture containing text,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picture containing text, wheel&#10;&#10;Description automatically generated"/>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082040" cy="382270"/>
                    </a:xfrm>
                    <a:prstGeom prst="rect">
                      <a:avLst/>
                    </a:prstGeom>
                    <a:noFill/>
                    <a:ln>
                      <a:noFill/>
                    </a:ln>
                  </pic:spPr>
                </pic:pic>
              </a:graphicData>
            </a:graphic>
          </wp:inline>
        </w:drawing>
      </w:r>
    </w:p>
    <w:p w14:paraId="2B1DEFA6" w14:textId="77777777" w:rsidR="00480EFC" w:rsidRDefault="00480EFC" w:rsidP="00480EFC">
      <w:pPr>
        <w:spacing w:after="0" w:line="240" w:lineRule="auto"/>
        <w:rPr>
          <w:rFonts w:asciiTheme="minorBidi" w:hAnsiTheme="minorBidi"/>
          <w:b/>
          <w:bCs/>
          <w:color w:val="000000" w:themeColor="text1"/>
          <w:sz w:val="32"/>
          <w:szCs w:val="32"/>
        </w:rPr>
      </w:pPr>
    </w:p>
    <w:p w14:paraId="0D420B98" w14:textId="261FC038" w:rsidR="00480EFC" w:rsidRPr="00480EFC" w:rsidRDefault="00480EFC" w:rsidP="00480EFC">
      <w:pPr>
        <w:spacing w:after="0" w:line="240" w:lineRule="auto"/>
        <w:rPr>
          <w:rFonts w:asciiTheme="minorBidi" w:hAnsiTheme="minorBidi"/>
          <w:b/>
          <w:bCs/>
          <w:color w:val="000000" w:themeColor="text1"/>
          <w:sz w:val="32"/>
          <w:szCs w:val="32"/>
        </w:rPr>
      </w:pPr>
      <w:r w:rsidRPr="00480EFC">
        <w:rPr>
          <w:rFonts w:asciiTheme="minorBidi" w:hAnsiTheme="minorBidi"/>
          <w:b/>
          <w:bCs/>
          <w:color w:val="000000" w:themeColor="text1"/>
          <w:sz w:val="32"/>
          <w:szCs w:val="32"/>
        </w:rPr>
        <w:t>Press Release</w:t>
      </w:r>
    </w:p>
    <w:p w14:paraId="27191534" w14:textId="061C4BC8" w:rsidR="00480EFC" w:rsidRPr="00480EFC" w:rsidRDefault="00480EFC" w:rsidP="00480EFC">
      <w:pPr>
        <w:spacing w:after="0" w:line="240" w:lineRule="auto"/>
        <w:rPr>
          <w:rFonts w:asciiTheme="minorBidi" w:hAnsiTheme="minorBidi"/>
          <w:b/>
          <w:bCs/>
          <w:color w:val="000000" w:themeColor="text1"/>
          <w:sz w:val="32"/>
          <w:szCs w:val="32"/>
        </w:rPr>
      </w:pPr>
    </w:p>
    <w:p w14:paraId="4E8BA5D1" w14:textId="3D73599F" w:rsidR="001133CF" w:rsidRPr="00480EFC" w:rsidRDefault="001133CF" w:rsidP="001133CF">
      <w:pPr>
        <w:spacing w:after="0" w:line="240" w:lineRule="auto"/>
        <w:jc w:val="center"/>
        <w:rPr>
          <w:rFonts w:asciiTheme="minorBidi" w:hAnsiTheme="minorBidi"/>
          <w:b/>
          <w:bCs/>
          <w:color w:val="000000" w:themeColor="text1"/>
          <w:sz w:val="32"/>
          <w:szCs w:val="32"/>
        </w:rPr>
      </w:pPr>
      <w:bookmarkStart w:id="0" w:name="_GoBack"/>
      <w:r w:rsidRPr="00480EFC">
        <w:rPr>
          <w:rFonts w:asciiTheme="minorBidi" w:hAnsiTheme="minorBidi"/>
          <w:b/>
          <w:bCs/>
          <w:color w:val="000000" w:themeColor="text1"/>
          <w:sz w:val="32"/>
          <w:szCs w:val="32"/>
        </w:rPr>
        <w:t>SCGP Drives Packaging Innovations to Bolster Food Security and Sustainability</w:t>
      </w:r>
      <w:bookmarkEnd w:id="0"/>
    </w:p>
    <w:p w14:paraId="3286D58D" w14:textId="77777777" w:rsidR="001133CF" w:rsidRPr="00480EFC" w:rsidRDefault="001133CF" w:rsidP="001133CF">
      <w:pPr>
        <w:jc w:val="both"/>
        <w:rPr>
          <w:rFonts w:asciiTheme="minorBidi" w:hAnsiTheme="minorBidi"/>
          <w:sz w:val="32"/>
          <w:szCs w:val="32"/>
        </w:rPr>
      </w:pPr>
    </w:p>
    <w:p w14:paraId="79BB4102" w14:textId="48AFFB04" w:rsidR="001133CF" w:rsidRPr="00480EFC" w:rsidRDefault="001133CF" w:rsidP="001133CF">
      <w:pPr>
        <w:spacing w:line="240" w:lineRule="auto"/>
        <w:ind w:firstLine="720"/>
        <w:jc w:val="both"/>
        <w:rPr>
          <w:rFonts w:asciiTheme="minorBidi" w:hAnsiTheme="minorBidi"/>
          <w:color w:val="000000" w:themeColor="text1"/>
          <w:sz w:val="32"/>
          <w:szCs w:val="32"/>
        </w:rPr>
      </w:pPr>
      <w:r w:rsidRPr="00480EFC">
        <w:rPr>
          <w:rFonts w:asciiTheme="minorBidi" w:hAnsiTheme="minorBidi"/>
          <w:color w:val="000000" w:themeColor="text1"/>
          <w:sz w:val="32"/>
          <w:szCs w:val="32"/>
        </w:rPr>
        <w:t xml:space="preserve">SCGP continues to advance sustainable food packaging innovations, aligning with the global trend of ensuring "food security." This trend prioritizes providing consumers with safe and healthy food that maintains nutritional value while also developing environmentally friendly packaging. By the year 2030, SCGP aims for 100% of its packaging to be reusable, recyclable, or </w:t>
      </w:r>
      <w:r w:rsidR="008F0A90" w:rsidRPr="00480EFC">
        <w:rPr>
          <w:rFonts w:asciiTheme="minorBidi" w:hAnsiTheme="minorBidi"/>
          <w:color w:val="000000" w:themeColor="text1"/>
          <w:sz w:val="32"/>
          <w:szCs w:val="32"/>
        </w:rPr>
        <w:t>compostable</w:t>
      </w:r>
      <w:r w:rsidRPr="00480EFC">
        <w:rPr>
          <w:rFonts w:asciiTheme="minorBidi" w:hAnsiTheme="minorBidi"/>
          <w:color w:val="000000" w:themeColor="text1"/>
          <w:sz w:val="32"/>
          <w:szCs w:val="32"/>
        </w:rPr>
        <w:t>.</w:t>
      </w:r>
    </w:p>
    <w:p w14:paraId="1FB9F22C" w14:textId="77777777" w:rsidR="001133CF" w:rsidRPr="00480EFC" w:rsidRDefault="001133CF" w:rsidP="001133CF">
      <w:pPr>
        <w:spacing w:line="240" w:lineRule="auto"/>
        <w:ind w:firstLine="720"/>
        <w:jc w:val="thaiDistribute"/>
        <w:rPr>
          <w:rFonts w:asciiTheme="minorBidi" w:hAnsiTheme="minorBidi"/>
          <w:color w:val="000000" w:themeColor="text1"/>
          <w:sz w:val="32"/>
          <w:szCs w:val="32"/>
        </w:rPr>
      </w:pPr>
      <w:r w:rsidRPr="00480EFC">
        <w:rPr>
          <w:rFonts w:asciiTheme="minorBidi" w:hAnsiTheme="minorBidi"/>
          <w:b/>
          <w:bCs/>
          <w:color w:val="000000" w:themeColor="text1"/>
          <w:sz w:val="32"/>
          <w:szCs w:val="32"/>
        </w:rPr>
        <w:t>Ekaraj Niroj,</w:t>
      </w:r>
      <w:r w:rsidRPr="00480EFC">
        <w:rPr>
          <w:rFonts w:asciiTheme="minorBidi" w:hAnsiTheme="minorBidi"/>
          <w:color w:val="000000" w:themeColor="text1"/>
          <w:sz w:val="32"/>
          <w:szCs w:val="32"/>
        </w:rPr>
        <w:t xml:space="preserve"> Chief Operating Officer of Consumer and Performance Packaging Business and Enterprise Marketing Director at SCG Packaging Public Company Limited (SCGP), revealed that the company has consistently emphasized the development of "</w:t>
      </w:r>
      <w:r w:rsidRPr="00480EFC">
        <w:rPr>
          <w:rFonts w:asciiTheme="minorBidi" w:hAnsiTheme="minorBidi"/>
          <w:b/>
          <w:bCs/>
          <w:color w:val="000000" w:themeColor="text1"/>
          <w:sz w:val="32"/>
          <w:szCs w:val="32"/>
        </w:rPr>
        <w:t>sustainable food packaging innovations.</w:t>
      </w:r>
      <w:r w:rsidRPr="00480EFC">
        <w:rPr>
          <w:rFonts w:asciiTheme="minorBidi" w:hAnsiTheme="minorBidi"/>
          <w:color w:val="000000" w:themeColor="text1"/>
          <w:sz w:val="32"/>
          <w:szCs w:val="32"/>
        </w:rPr>
        <w:t xml:space="preserve">" This initiative aims to achieve </w:t>
      </w:r>
      <w:r w:rsidRPr="00480EFC">
        <w:rPr>
          <w:rFonts w:asciiTheme="minorBidi" w:hAnsiTheme="minorBidi"/>
          <w:b/>
          <w:bCs/>
          <w:color w:val="000000" w:themeColor="text1"/>
          <w:sz w:val="32"/>
          <w:szCs w:val="32"/>
        </w:rPr>
        <w:t>food security</w:t>
      </w:r>
      <w:r w:rsidRPr="00480EFC">
        <w:rPr>
          <w:rFonts w:asciiTheme="minorBidi" w:hAnsiTheme="minorBidi"/>
          <w:color w:val="000000" w:themeColor="text1"/>
          <w:sz w:val="32"/>
          <w:szCs w:val="32"/>
        </w:rPr>
        <w:t xml:space="preserve"> by ensuring access to safe and nutritious food. Simultaneously, it focuses on creating sustainability and environmental friendliness, aligning with global trends and meeting the needs of customers in the food and beverage industry.</w:t>
      </w:r>
    </w:p>
    <w:p w14:paraId="3B8C52FC" w14:textId="77777777" w:rsidR="001133CF" w:rsidRPr="00480EFC" w:rsidRDefault="001133CF" w:rsidP="001133CF">
      <w:pPr>
        <w:spacing w:line="240" w:lineRule="auto"/>
        <w:ind w:firstLine="720"/>
        <w:jc w:val="thaiDistribute"/>
        <w:rPr>
          <w:rFonts w:asciiTheme="minorBidi" w:hAnsiTheme="minorBidi"/>
          <w:color w:val="000000" w:themeColor="text1"/>
          <w:sz w:val="32"/>
          <w:szCs w:val="32"/>
        </w:rPr>
      </w:pPr>
      <w:r w:rsidRPr="00480EFC">
        <w:rPr>
          <w:rFonts w:asciiTheme="minorBidi" w:hAnsiTheme="minorBidi"/>
          <w:color w:val="000000" w:themeColor="text1"/>
          <w:sz w:val="32"/>
          <w:szCs w:val="32"/>
        </w:rPr>
        <w:t>"Consumer behavior nowadays places great importance on safe packaging that is free from toxins and contaminants, of appropriate quality, and capable of extending the shelf life and preserving the nutritional value of food. Consumers also seek clear information about food products, such as expiration dates, storage methods, nutritional content, and the use of eco-friendly packaging that is easily recyclable or made from recycled materials. SCGP has continuously developed such innovations to benefit and create a positive experience for consumers," said Ekaraj.</w:t>
      </w:r>
    </w:p>
    <w:p w14:paraId="11584E96" w14:textId="77777777" w:rsidR="001133CF" w:rsidRPr="00480EFC" w:rsidRDefault="001133CF" w:rsidP="001133CF">
      <w:pPr>
        <w:spacing w:line="240" w:lineRule="auto"/>
        <w:ind w:firstLine="720"/>
        <w:jc w:val="thaiDistribute"/>
        <w:rPr>
          <w:rFonts w:asciiTheme="minorBidi" w:hAnsiTheme="minorBidi"/>
          <w:color w:val="000000" w:themeColor="text1"/>
          <w:sz w:val="32"/>
          <w:szCs w:val="32"/>
        </w:rPr>
      </w:pPr>
      <w:r w:rsidRPr="00480EFC">
        <w:rPr>
          <w:rFonts w:asciiTheme="minorBidi" w:hAnsiTheme="minorBidi"/>
          <w:color w:val="000000" w:themeColor="text1"/>
          <w:sz w:val="32"/>
          <w:szCs w:val="32"/>
        </w:rPr>
        <w:t xml:space="preserve">The food security and sustainability packaging innovations developed by SCGP include high-quality and safe packaging, such as </w:t>
      </w:r>
      <w:proofErr w:type="spellStart"/>
      <w:r w:rsidRPr="00480EFC">
        <w:rPr>
          <w:rFonts w:asciiTheme="minorBidi" w:hAnsiTheme="minorBidi"/>
          <w:b/>
          <w:bCs/>
          <w:color w:val="000000" w:themeColor="text1"/>
          <w:sz w:val="32"/>
          <w:szCs w:val="32"/>
        </w:rPr>
        <w:t>OptiBreath</w:t>
      </w:r>
      <w:proofErr w:type="spellEnd"/>
      <w:r w:rsidRPr="00480EFC">
        <w:rPr>
          <w:rFonts w:asciiTheme="minorBidi" w:hAnsiTheme="minorBidi"/>
          <w:color w:val="000000" w:themeColor="text1"/>
          <w:sz w:val="32"/>
          <w:szCs w:val="32"/>
        </w:rPr>
        <w:t xml:space="preserve">. This packaging extends the shelf life of vegetables and fruits by using cutting-edge technology and specialized materials in the Modified Atmosphere Packaging (MAP) system. This system helps prevent contamination of the food inside the packaging, </w:t>
      </w:r>
      <w:r w:rsidRPr="00480EFC">
        <w:rPr>
          <w:rFonts w:asciiTheme="minorBidi" w:hAnsiTheme="minorBidi"/>
          <w:color w:val="000000" w:themeColor="text1"/>
          <w:sz w:val="32"/>
          <w:szCs w:val="32"/>
        </w:rPr>
        <w:lastRenderedPageBreak/>
        <w:t>maintains freshness, color, aroma, and taste, and slows the growth of microorganisms. It helps reduce loss and ensures that the food retains its nutritional value for a longer period.</w:t>
      </w:r>
    </w:p>
    <w:p w14:paraId="03CB9D73" w14:textId="58C06CBA" w:rsidR="001133CF" w:rsidRPr="00480EFC" w:rsidRDefault="001133CF" w:rsidP="001133CF">
      <w:pPr>
        <w:spacing w:line="240" w:lineRule="auto"/>
        <w:ind w:firstLine="720"/>
        <w:jc w:val="thaiDistribute"/>
        <w:rPr>
          <w:rFonts w:asciiTheme="minorBidi" w:hAnsiTheme="minorBidi"/>
          <w:color w:val="000000" w:themeColor="text1"/>
          <w:sz w:val="32"/>
          <w:szCs w:val="32"/>
        </w:rPr>
      </w:pPr>
      <w:r w:rsidRPr="00480EFC">
        <w:rPr>
          <w:rFonts w:asciiTheme="minorBidi" w:hAnsiTheme="minorBidi"/>
          <w:color w:val="000000" w:themeColor="text1"/>
          <w:sz w:val="32"/>
          <w:szCs w:val="32"/>
        </w:rPr>
        <w:t xml:space="preserve">Additionally, SCGP has developed </w:t>
      </w:r>
      <w:r w:rsidRPr="00480EFC">
        <w:rPr>
          <w:rFonts w:asciiTheme="minorBidi" w:hAnsiTheme="minorBidi"/>
          <w:b/>
          <w:bCs/>
          <w:color w:val="000000" w:themeColor="text1"/>
          <w:sz w:val="32"/>
          <w:szCs w:val="32"/>
        </w:rPr>
        <w:t>R1+</w:t>
      </w:r>
      <w:r w:rsidR="00E03AF1" w:rsidRPr="00480EFC">
        <w:rPr>
          <w:rFonts w:asciiTheme="minorBidi" w:hAnsiTheme="minorBidi"/>
          <w:b/>
          <w:bCs/>
          <w:color w:val="000000" w:themeColor="text1"/>
          <w:sz w:val="32"/>
          <w:szCs w:val="32"/>
        </w:rPr>
        <w:t xml:space="preserve">, </w:t>
      </w:r>
      <w:r w:rsidRPr="00480EFC">
        <w:rPr>
          <w:rFonts w:asciiTheme="minorBidi" w:hAnsiTheme="minorBidi"/>
          <w:color w:val="000000" w:themeColor="text1"/>
          <w:sz w:val="32"/>
          <w:szCs w:val="32"/>
        </w:rPr>
        <w:t>an innovative mono-material flexible packaging made from a single type of plastic, which can easily enter the recycling process. It possesses excellent properties for preventing air and moisture penetration, effectively protecting food products.</w:t>
      </w:r>
    </w:p>
    <w:p w14:paraId="3563E6CC" w14:textId="1E0EFDD9" w:rsidR="001133CF" w:rsidRPr="00480EFC" w:rsidRDefault="001133CF" w:rsidP="001133CF">
      <w:pPr>
        <w:spacing w:line="240" w:lineRule="auto"/>
        <w:ind w:firstLine="720"/>
        <w:jc w:val="thaiDistribute"/>
        <w:rPr>
          <w:rFonts w:asciiTheme="minorBidi" w:hAnsiTheme="minorBidi"/>
          <w:color w:val="000000" w:themeColor="text1"/>
          <w:sz w:val="32"/>
          <w:szCs w:val="32"/>
        </w:rPr>
      </w:pPr>
      <w:r w:rsidRPr="00480EFC">
        <w:rPr>
          <w:rFonts w:asciiTheme="minorBidi" w:hAnsiTheme="minorBidi"/>
          <w:color w:val="000000" w:themeColor="text1"/>
          <w:sz w:val="32"/>
          <w:szCs w:val="32"/>
        </w:rPr>
        <w:t xml:space="preserve">In terms of </w:t>
      </w:r>
      <w:r w:rsidR="008F0A90" w:rsidRPr="00480EFC">
        <w:rPr>
          <w:rFonts w:asciiTheme="minorBidi" w:hAnsiTheme="minorBidi"/>
          <w:color w:val="000000" w:themeColor="text1"/>
          <w:sz w:val="32"/>
          <w:szCs w:val="32"/>
        </w:rPr>
        <w:t>foodservice</w:t>
      </w:r>
      <w:r w:rsidRPr="00480EFC">
        <w:rPr>
          <w:rFonts w:asciiTheme="minorBidi" w:hAnsiTheme="minorBidi"/>
          <w:color w:val="000000" w:themeColor="text1"/>
          <w:sz w:val="32"/>
          <w:szCs w:val="32"/>
        </w:rPr>
        <w:t xml:space="preserve"> packaging, </w:t>
      </w:r>
      <w:r w:rsidRPr="00480EFC">
        <w:rPr>
          <w:rFonts w:asciiTheme="minorBidi" w:hAnsiTheme="minorBidi"/>
          <w:b/>
          <w:bCs/>
          <w:color w:val="000000" w:themeColor="text1"/>
          <w:sz w:val="32"/>
          <w:szCs w:val="32"/>
        </w:rPr>
        <w:t>Fest by SCGP</w:t>
      </w:r>
      <w:r w:rsidRPr="00480EFC">
        <w:rPr>
          <w:rFonts w:asciiTheme="minorBidi" w:hAnsiTheme="minorBidi"/>
          <w:color w:val="000000" w:themeColor="text1"/>
          <w:sz w:val="32"/>
          <w:szCs w:val="32"/>
        </w:rPr>
        <w:t xml:space="preserve"> offers solutions that are clean, safe, and can be in direct contact with food while being environmentally friendly. The product line includes </w:t>
      </w:r>
      <w:r w:rsidRPr="00480EFC">
        <w:rPr>
          <w:rFonts w:asciiTheme="minorBidi" w:hAnsiTheme="minorBidi"/>
          <w:b/>
          <w:bCs/>
          <w:color w:val="000000" w:themeColor="text1"/>
          <w:sz w:val="32"/>
          <w:szCs w:val="32"/>
        </w:rPr>
        <w:t>Fest Fresh Pak (Frozen)</w:t>
      </w:r>
      <w:r w:rsidRPr="00480EFC">
        <w:rPr>
          <w:rFonts w:asciiTheme="minorBidi" w:hAnsiTheme="minorBidi"/>
          <w:color w:val="000000" w:themeColor="text1"/>
          <w:sz w:val="32"/>
          <w:szCs w:val="32"/>
        </w:rPr>
        <w:t xml:space="preserve">, an innovative chilled fresh meat paper tray that can withstand temperatures as low as -40 degrees Celsius. The packaging remains sturdy throughout the packing and transportation process until it reaches consumers. It is made from at least 94% renewable materials that can be replanted. In addition, </w:t>
      </w:r>
      <w:r w:rsidRPr="00480EFC">
        <w:rPr>
          <w:rFonts w:asciiTheme="minorBidi" w:hAnsiTheme="minorBidi"/>
          <w:b/>
          <w:bCs/>
          <w:color w:val="000000" w:themeColor="text1"/>
          <w:sz w:val="32"/>
          <w:szCs w:val="32"/>
        </w:rPr>
        <w:t>Fest Redi Pak</w:t>
      </w:r>
      <w:r w:rsidRPr="00480EFC">
        <w:rPr>
          <w:rFonts w:asciiTheme="minorBidi" w:hAnsiTheme="minorBidi"/>
          <w:color w:val="000000" w:themeColor="text1"/>
          <w:sz w:val="32"/>
          <w:szCs w:val="32"/>
        </w:rPr>
        <w:t xml:space="preserve"> caters to the frozen and chilled food ready meal tray segment. It helps maintain the freshness and taste of food, with 90% of its main material being eucalyptus pulp, which is biodegradable within 60 days. This packaging is not only attractive and durable but also convenient for microwave heating. Its design ensures even heat distribution, preventing the food from becoming excessively hot or overcooked.</w:t>
      </w:r>
    </w:p>
    <w:p w14:paraId="5499E56B" w14:textId="22127AF4" w:rsidR="001133CF" w:rsidRPr="00480EFC" w:rsidRDefault="001133CF" w:rsidP="001133CF">
      <w:pPr>
        <w:spacing w:line="240" w:lineRule="auto"/>
        <w:ind w:firstLine="720"/>
        <w:jc w:val="thaiDistribute"/>
        <w:rPr>
          <w:rFonts w:asciiTheme="minorBidi" w:hAnsiTheme="minorBidi"/>
          <w:color w:val="000000" w:themeColor="text1"/>
          <w:sz w:val="32"/>
          <w:szCs w:val="32"/>
        </w:rPr>
      </w:pPr>
      <w:r w:rsidRPr="00480EFC">
        <w:rPr>
          <w:rFonts w:asciiTheme="minorBidi" w:hAnsiTheme="minorBidi"/>
          <w:color w:val="000000" w:themeColor="text1"/>
          <w:sz w:val="32"/>
          <w:szCs w:val="32"/>
        </w:rPr>
        <w:t xml:space="preserve">"SCGP has allocated an investment budget for the research and development of packaging innovations, averaging 0.5% of annual sales revenue. This demonstrates our commitment to developing sustainable packaging. In 2023, 99.7% of our packaging was recyclable, reusable, or </w:t>
      </w:r>
      <w:r w:rsidR="008F0A90" w:rsidRPr="00480EFC">
        <w:rPr>
          <w:rFonts w:asciiTheme="minorBidi" w:hAnsiTheme="minorBidi"/>
          <w:color w:val="000000" w:themeColor="text1"/>
          <w:sz w:val="32"/>
          <w:szCs w:val="32"/>
        </w:rPr>
        <w:t>compostable</w:t>
      </w:r>
      <w:r w:rsidRPr="00480EFC">
        <w:rPr>
          <w:rFonts w:asciiTheme="minorBidi" w:hAnsiTheme="minorBidi"/>
          <w:color w:val="000000" w:themeColor="text1"/>
          <w:sz w:val="32"/>
          <w:szCs w:val="32"/>
        </w:rPr>
        <w:t xml:space="preserve">. Our goal is to make 100% of the packaging recyclable, reusable, or </w:t>
      </w:r>
      <w:r w:rsidR="008F0A90" w:rsidRPr="00480EFC">
        <w:rPr>
          <w:rFonts w:asciiTheme="minorBidi" w:hAnsiTheme="minorBidi"/>
          <w:color w:val="000000" w:themeColor="text1"/>
          <w:sz w:val="32"/>
          <w:szCs w:val="32"/>
        </w:rPr>
        <w:t>compostable</w:t>
      </w:r>
      <w:r w:rsidRPr="00480EFC">
        <w:rPr>
          <w:rFonts w:asciiTheme="minorBidi" w:hAnsiTheme="minorBidi"/>
          <w:color w:val="000000" w:themeColor="text1"/>
          <w:sz w:val="32"/>
          <w:szCs w:val="32"/>
        </w:rPr>
        <w:t xml:space="preserve"> by 2030," said </w:t>
      </w:r>
      <w:r w:rsidRPr="00480EFC">
        <w:rPr>
          <w:rFonts w:asciiTheme="minorBidi" w:hAnsiTheme="minorBidi"/>
          <w:b/>
          <w:bCs/>
          <w:color w:val="000000" w:themeColor="text1"/>
          <w:sz w:val="32"/>
          <w:szCs w:val="32"/>
        </w:rPr>
        <w:t>Ekaraj.</w:t>
      </w:r>
    </w:p>
    <w:p w14:paraId="2F031463" w14:textId="77777777" w:rsidR="001133CF" w:rsidRPr="00480EFC" w:rsidRDefault="001133CF" w:rsidP="001133CF">
      <w:pPr>
        <w:spacing w:line="240" w:lineRule="auto"/>
        <w:jc w:val="center"/>
        <w:rPr>
          <w:rFonts w:asciiTheme="minorBidi" w:hAnsiTheme="minorBidi"/>
          <w:sz w:val="32"/>
          <w:szCs w:val="32"/>
          <w:cs/>
        </w:rPr>
      </w:pPr>
      <w:r w:rsidRPr="00480EFC">
        <w:rPr>
          <w:rFonts w:asciiTheme="minorBidi" w:hAnsiTheme="minorBidi"/>
          <w:b/>
          <w:bCs/>
          <w:sz w:val="32"/>
          <w:szCs w:val="32"/>
          <w:cs/>
        </w:rPr>
        <w:t>//////</w:t>
      </w:r>
    </w:p>
    <w:p w14:paraId="050B5082" w14:textId="77777777" w:rsidR="0076304D" w:rsidRPr="00480EFC" w:rsidRDefault="000D1C02" w:rsidP="001133CF">
      <w:pPr>
        <w:spacing w:line="240" w:lineRule="auto"/>
        <w:jc w:val="thaiDistribute"/>
        <w:rPr>
          <w:rFonts w:asciiTheme="minorBidi" w:hAnsiTheme="minorBidi"/>
          <w:sz w:val="32"/>
          <w:szCs w:val="32"/>
        </w:rPr>
      </w:pPr>
      <w:r w:rsidRPr="00480EFC">
        <w:rPr>
          <w:rFonts w:asciiTheme="minorBidi" w:hAnsiTheme="minorBidi"/>
          <w:sz w:val="32"/>
          <w:szCs w:val="32"/>
          <w:cs/>
        </w:rPr>
        <w:t xml:space="preserve"> </w:t>
      </w:r>
    </w:p>
    <w:sectPr w:rsidR="0076304D" w:rsidRPr="00480EF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C1C2F" w14:textId="77777777" w:rsidR="0074734F" w:rsidRDefault="0074734F" w:rsidP="00622775">
      <w:pPr>
        <w:spacing w:after="0" w:line="240" w:lineRule="auto"/>
      </w:pPr>
      <w:r>
        <w:separator/>
      </w:r>
    </w:p>
  </w:endnote>
  <w:endnote w:type="continuationSeparator" w:id="0">
    <w:p w14:paraId="0C96A118" w14:textId="77777777" w:rsidR="0074734F" w:rsidRDefault="0074734F" w:rsidP="00622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2A9D" w14:textId="77777777" w:rsidR="00622775" w:rsidRDefault="006227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C5800" w14:textId="77777777" w:rsidR="00622775" w:rsidRDefault="006227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A6FBA" w14:textId="77777777" w:rsidR="00622775" w:rsidRDefault="006227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92523" w14:textId="77777777" w:rsidR="0074734F" w:rsidRDefault="0074734F" w:rsidP="00622775">
      <w:pPr>
        <w:spacing w:after="0" w:line="240" w:lineRule="auto"/>
      </w:pPr>
      <w:r>
        <w:separator/>
      </w:r>
    </w:p>
  </w:footnote>
  <w:footnote w:type="continuationSeparator" w:id="0">
    <w:p w14:paraId="322F5DBE" w14:textId="77777777" w:rsidR="0074734F" w:rsidRDefault="0074734F" w:rsidP="006227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D9550" w14:textId="77777777" w:rsidR="00622775" w:rsidRDefault="006227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EFDEE" w14:textId="77777777" w:rsidR="00622775" w:rsidRDefault="006227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EA1E2" w14:textId="77777777" w:rsidR="00622775" w:rsidRDefault="006227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04D"/>
    <w:rsid w:val="00021496"/>
    <w:rsid w:val="00022EB0"/>
    <w:rsid w:val="00066CA1"/>
    <w:rsid w:val="00081C50"/>
    <w:rsid w:val="000C5066"/>
    <w:rsid w:val="000D1C02"/>
    <w:rsid w:val="001133CF"/>
    <w:rsid w:val="00123B95"/>
    <w:rsid w:val="00151ED9"/>
    <w:rsid w:val="00154CAA"/>
    <w:rsid w:val="0019535E"/>
    <w:rsid w:val="001A600F"/>
    <w:rsid w:val="001F132F"/>
    <w:rsid w:val="00245531"/>
    <w:rsid w:val="00296519"/>
    <w:rsid w:val="0030026E"/>
    <w:rsid w:val="00330717"/>
    <w:rsid w:val="003359A8"/>
    <w:rsid w:val="00340CB4"/>
    <w:rsid w:val="00354040"/>
    <w:rsid w:val="00362F93"/>
    <w:rsid w:val="00377094"/>
    <w:rsid w:val="00422DF8"/>
    <w:rsid w:val="00435D87"/>
    <w:rsid w:val="00444881"/>
    <w:rsid w:val="00456E53"/>
    <w:rsid w:val="00480EFC"/>
    <w:rsid w:val="00496599"/>
    <w:rsid w:val="005014CE"/>
    <w:rsid w:val="00534EAC"/>
    <w:rsid w:val="00541B62"/>
    <w:rsid w:val="00575D0B"/>
    <w:rsid w:val="005A0479"/>
    <w:rsid w:val="005B236A"/>
    <w:rsid w:val="005E4836"/>
    <w:rsid w:val="005F4B94"/>
    <w:rsid w:val="00622775"/>
    <w:rsid w:val="00652040"/>
    <w:rsid w:val="006E0E9C"/>
    <w:rsid w:val="006F12E9"/>
    <w:rsid w:val="00702482"/>
    <w:rsid w:val="00713BB7"/>
    <w:rsid w:val="00721305"/>
    <w:rsid w:val="00744FB5"/>
    <w:rsid w:val="0074734F"/>
    <w:rsid w:val="0076304D"/>
    <w:rsid w:val="007834AC"/>
    <w:rsid w:val="007E19AF"/>
    <w:rsid w:val="00822F88"/>
    <w:rsid w:val="00824AAA"/>
    <w:rsid w:val="00825AD2"/>
    <w:rsid w:val="008429FC"/>
    <w:rsid w:val="008577B3"/>
    <w:rsid w:val="00857DB2"/>
    <w:rsid w:val="00892CA7"/>
    <w:rsid w:val="008B1C8A"/>
    <w:rsid w:val="008F0A90"/>
    <w:rsid w:val="00A315DC"/>
    <w:rsid w:val="00A4054C"/>
    <w:rsid w:val="00A461AA"/>
    <w:rsid w:val="00A57866"/>
    <w:rsid w:val="00AA1BFD"/>
    <w:rsid w:val="00AA2EF0"/>
    <w:rsid w:val="00B11A00"/>
    <w:rsid w:val="00B27B55"/>
    <w:rsid w:val="00B642C7"/>
    <w:rsid w:val="00B66387"/>
    <w:rsid w:val="00BA2275"/>
    <w:rsid w:val="00BA6176"/>
    <w:rsid w:val="00BB02F8"/>
    <w:rsid w:val="00BC7377"/>
    <w:rsid w:val="00C0135D"/>
    <w:rsid w:val="00C41D43"/>
    <w:rsid w:val="00C60B0E"/>
    <w:rsid w:val="00C66EF0"/>
    <w:rsid w:val="00CB5651"/>
    <w:rsid w:val="00CC503B"/>
    <w:rsid w:val="00CF415C"/>
    <w:rsid w:val="00D14E6D"/>
    <w:rsid w:val="00D3004F"/>
    <w:rsid w:val="00D804C1"/>
    <w:rsid w:val="00DE3F58"/>
    <w:rsid w:val="00E03AF1"/>
    <w:rsid w:val="00E6782E"/>
    <w:rsid w:val="00E94FF4"/>
    <w:rsid w:val="00EB1139"/>
    <w:rsid w:val="00EB34E0"/>
    <w:rsid w:val="00ED7CFC"/>
    <w:rsid w:val="00EE5D8E"/>
    <w:rsid w:val="00F20D1D"/>
    <w:rsid w:val="00F4380F"/>
    <w:rsid w:val="00F56F56"/>
    <w:rsid w:val="00F73975"/>
    <w:rsid w:val="00FD5F96"/>
    <w:rsid w:val="00FE6AA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BCB0"/>
  <w15:docId w15:val="{C671F105-8252-46C6-9513-D9246D080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2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775"/>
  </w:style>
  <w:style w:type="paragraph" w:styleId="Footer">
    <w:name w:val="footer"/>
    <w:basedOn w:val="Normal"/>
    <w:link w:val="FooterChar"/>
    <w:uiPriority w:val="99"/>
    <w:unhideWhenUsed/>
    <w:rsid w:val="00622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775"/>
  </w:style>
  <w:style w:type="paragraph" w:styleId="BalloonText">
    <w:name w:val="Balloon Text"/>
    <w:basedOn w:val="Normal"/>
    <w:link w:val="BalloonTextChar"/>
    <w:uiPriority w:val="99"/>
    <w:semiHidden/>
    <w:unhideWhenUsed/>
    <w:rsid w:val="00857DB2"/>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57DB2"/>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4.png@01DA3333.A7AAACA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EF1D3-2C46-4963-A6C2-4B67E05A0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Ratchava Kaewthong</cp:lastModifiedBy>
  <cp:revision>2</cp:revision>
  <dcterms:created xsi:type="dcterms:W3CDTF">2024-06-14T01:56:00Z</dcterms:created>
  <dcterms:modified xsi:type="dcterms:W3CDTF">2024-06-14T01:56:00Z</dcterms:modified>
</cp:coreProperties>
</file>